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/>
        <w:jc w:val="center"/>
        <w:textAlignment w:val="auto"/>
        <w:rPr>
          <w:b/>
          <w:sz w:val="36"/>
        </w:rPr>
      </w:pPr>
      <w:r>
        <w:rPr>
          <w:rFonts w:hint="eastAsia" w:ascii="宋体" w:hAnsi="宋体" w:eastAsia="宋体" w:cs="宋体"/>
          <w:b/>
          <w:sz w:val="36"/>
        </w:rPr>
        <w:t>202</w:t>
      </w:r>
      <w:r>
        <w:rPr>
          <w:rFonts w:hint="eastAsia" w:ascii="宋体" w:hAnsi="宋体" w:eastAsia="宋体" w:cs="宋体"/>
          <w:b/>
          <w:sz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6"/>
        </w:rPr>
        <w:t>年</w:t>
      </w:r>
      <w:r>
        <w:rPr>
          <w:rFonts w:hint="eastAsia" w:ascii="宋体" w:hAnsi="宋体" w:eastAsia="宋体" w:cs="宋体"/>
          <w:b/>
          <w:sz w:val="36"/>
          <w:lang w:eastAsia="zh-CN"/>
        </w:rPr>
        <w:t>康复医学科进修医生</w:t>
      </w:r>
      <w:r>
        <w:rPr>
          <w:rFonts w:hint="eastAsia" w:ascii="宋体" w:hAnsi="宋体" w:eastAsia="宋体" w:cs="宋体"/>
          <w:b/>
          <w:sz w:val="36"/>
        </w:rPr>
        <w:t>理论考试试卷</w:t>
      </w:r>
    </w:p>
    <w:p>
      <w:pPr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  <w:lang w:eastAsia="zh-CN"/>
        </w:rPr>
        <w:t>单位</w:t>
      </w:r>
      <w:r>
        <w:rPr>
          <w:rFonts w:hint="eastAsia" w:hAnsi="宋体" w:cs="宋体"/>
          <w:b/>
          <w:sz w:val="28"/>
          <w:szCs w:val="28"/>
        </w:rPr>
        <w:t>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>姓名：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</w:t>
      </w:r>
      <w:r>
        <w:rPr>
          <w:rFonts w:hint="eastAsia" w:hAnsi="宋体" w:cs="宋体"/>
          <w:b/>
          <w:sz w:val="28"/>
          <w:szCs w:val="28"/>
        </w:rPr>
        <w:t xml:space="preserve"> 时间：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 w:cs="宋体"/>
          <w:b/>
          <w:sz w:val="28"/>
          <w:szCs w:val="28"/>
          <w:u w:val="single"/>
        </w:rPr>
        <w:t xml:space="preserve">   </w:t>
      </w:r>
      <w:r>
        <w:rPr>
          <w:rFonts w:hint="eastAsia" w:hAnsi="宋体" w:cs="宋体"/>
          <w:b/>
          <w:sz w:val="28"/>
          <w:szCs w:val="28"/>
        </w:rPr>
        <w:t>得分：</w:t>
      </w:r>
    </w:p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</w:t>
      </w:r>
      <w:r>
        <w:rPr>
          <w:b/>
          <w:bCs/>
          <w:sz w:val="24"/>
          <w:szCs w:val="24"/>
        </w:rPr>
        <w:t>以下每一道题下面有A、B、C、D</w:t>
      </w:r>
      <w:r>
        <w:rPr>
          <w:rFonts w:hint="eastAsia"/>
          <w:b/>
          <w:bCs/>
          <w:sz w:val="24"/>
          <w:szCs w:val="24"/>
        </w:rPr>
        <w:t>四</w:t>
      </w:r>
      <w:r>
        <w:rPr>
          <w:b/>
          <w:bCs/>
          <w:sz w:val="24"/>
          <w:szCs w:val="24"/>
        </w:rPr>
        <w:t>个备选答案,请从中选择一个最佳</w:t>
      </w:r>
      <w:r>
        <w:rPr>
          <w:rFonts w:hint="eastAsia"/>
          <w:b/>
          <w:bCs/>
          <w:sz w:val="24"/>
          <w:szCs w:val="24"/>
        </w:rPr>
        <w:t>答案</w:t>
      </w:r>
      <w:r>
        <w:rPr>
          <w:b/>
          <w:bCs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  <w:lang w:eastAsia="zh-CN"/>
        </w:rPr>
        <w:t>（每题</w:t>
      </w:r>
      <w:r>
        <w:rPr>
          <w:rFonts w:hint="eastAsia"/>
          <w:b/>
          <w:bCs/>
          <w:sz w:val="24"/>
          <w:szCs w:val="24"/>
          <w:lang w:val="en-US" w:eastAsia="zh-CN"/>
        </w:rPr>
        <w:t>4分，共80分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1.高频电疗法采取的电流频率为（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A.10kHz以上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B.0~1kHz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C.0~1000kHz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D.1kHz~100kHz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下列评定肺通气功能的较好指标是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numPr>
          <w:numId w:val="0"/>
        </w:num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A.潮气量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B.肺活量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时间肺活量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D．肺泡呼吸量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3、脑瘫是指出生前至出生后（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）内，非进行性脑损伤和发育缺陷所导致综合征。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 xml:space="preserve">、 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个月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B、1年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C、3个月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D、半年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4、脑瘫的共济失调型以（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）受累为主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A、锥体系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B、脊髓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C、锥体外系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D、小脑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5、正常儿童（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）个月时能主动伸手够物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A、4~5个月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B、11月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、8~10月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D、12~14月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5、（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）主要指言语的节律异常，表现为口吃或构音障碍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A、言语流畅度异常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B、声音异常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C、构音异常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D发音异常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6、康复治疗的五大支柱指（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A、理疗、体疗、针灸、按摩、作业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B、物理/运动疗法、作业疗法、言语矫治、心理治疗、康复工程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C、理疗、体疗、矫形外科、假肢与矫形器、护理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D、医疗康复、教育康复、职业康复、心理康复、社会康复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7、康复医疗最佳效果的时机应是（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A、出现功能障碍后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B、疾病的慢性阶段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C、伤病的急性期和恢复期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D、疾病前早期预防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8、下列哪项不是被动运动（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A、关节可动范围的运动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B、关节松动术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C、关节牵引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D、悬吊训练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9、下列哪一项不符合小儿体格发育规律（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A、四肢发育先于躯干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B、头尾规律，由近到远的生长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C、连续性与阶段性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D、各器官生长发育不均衡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10、作业治疗内容不包括（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A、A</w:t>
      </w:r>
      <w:r>
        <w:rPr>
          <w:rFonts w:ascii="宋体" w:hAnsi="宋体" w:eastAsia="宋体"/>
          <w:sz w:val="24"/>
          <w:szCs w:val="24"/>
        </w:rPr>
        <w:t>DL</w:t>
      </w:r>
      <w:r>
        <w:rPr>
          <w:rFonts w:hint="eastAsia" w:ascii="宋体" w:hAnsi="宋体" w:eastAsia="宋体"/>
          <w:sz w:val="24"/>
          <w:szCs w:val="24"/>
        </w:rPr>
        <w:t>训练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B、感知训练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C、认知训练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D、起立床训练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、下列哪项不是儿童运动功能障碍康复的原则（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A、游戏、教育结合的原则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B、早发现、早诊断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C、早康复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D、治疗、游戏、教育三体合一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12、儿童挛缩的治疗首选的策略是（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A、控制张力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B、调整合适体位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>、预防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D、缓解痉挛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13、脑外伤患儿最为突出、具有特征性的功能障碍（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</w:t>
      </w:r>
      <w:r>
        <w:rPr>
          <w:rFonts w:hint="eastAsia" w:ascii="宋体" w:hAnsi="宋体" w:eastAsia="宋体"/>
          <w:sz w:val="24"/>
          <w:szCs w:val="24"/>
        </w:rPr>
        <w:t>、运动障碍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B、感觉障碍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C、认知障碍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D、感知障碍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14、体针的留针时间（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A.10-15min  B.10-20 minn   C.10-30min  D.40-60min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15、针灸的禁忌症不包括（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A智力低下  B.血友病   c.孕妇的腹部   D.皮肤溃疡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、OT的不包括适应症（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numPr>
          <w:ilvl w:val="0"/>
          <w:numId w:val="2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神经系统疾病 B.运动系统疾病 C.其他系统疾病 D.严重意识障碍</w:t>
      </w:r>
    </w:p>
    <w:p>
      <w:pPr>
        <w:tabs>
          <w:tab w:val="left" w:pos="312"/>
        </w:tabs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17、OT的包括适应症（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numPr>
          <w:ilvl w:val="0"/>
          <w:numId w:val="3"/>
        </w:num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病情不稳定者 B.运动系统疾病  C.精神障碍 D.严重意识障碍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18、ST的训练方法不包括（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numPr>
          <w:ilvl w:val="0"/>
          <w:numId w:val="4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认知训练  B.面肌训练  C.构音训练   D.心理训练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19、</w:t>
      </w:r>
      <w:r>
        <w:rPr>
          <w:rFonts w:ascii="宋体" w:hAnsi="宋体" w:eastAsia="宋体"/>
          <w:sz w:val="24"/>
          <w:szCs w:val="24"/>
        </w:rPr>
        <w:t>S-S</w:t>
      </w:r>
      <w:r>
        <w:rPr>
          <w:rFonts w:hint="eastAsia" w:ascii="宋体" w:hAnsi="宋体" w:eastAsia="宋体"/>
          <w:sz w:val="24"/>
          <w:szCs w:val="24"/>
        </w:rPr>
        <w:t>评估的适应年龄 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A.0-2  B.1-3  C.3-6   D.1-6.5</w:t>
      </w:r>
    </w:p>
    <w:p>
      <w:pPr>
        <w:numPr>
          <w:ilvl w:val="0"/>
          <w:numId w:val="5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语言的评估不包括（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numPr>
          <w:numId w:val="0"/>
        </w:num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A.S-S  B.象征性游戏   C.雷尼氏  D.FMFM</w:t>
      </w:r>
    </w:p>
    <w:p>
      <w:pPr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简答题：简述脑性瘫痪的定义及分类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20分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dobeHeitiStd-Regular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19F731"/>
    <w:multiLevelType w:val="singleLevel"/>
    <w:tmpl w:val="8F19F73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15C9C6D5"/>
    <w:multiLevelType w:val="singleLevel"/>
    <w:tmpl w:val="15C9C6D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203925A6"/>
    <w:multiLevelType w:val="singleLevel"/>
    <w:tmpl w:val="203925A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EA7C216"/>
    <w:multiLevelType w:val="singleLevel"/>
    <w:tmpl w:val="2EA7C216"/>
    <w:lvl w:ilvl="0" w:tentative="0">
      <w:start w:val="20"/>
      <w:numFmt w:val="decimal"/>
      <w:suff w:val="nothing"/>
      <w:lvlText w:val="%1、"/>
      <w:lvlJc w:val="left"/>
    </w:lvl>
  </w:abstractNum>
  <w:abstractNum w:abstractNumId="4">
    <w:nsid w:val="57195499"/>
    <w:multiLevelType w:val="singleLevel"/>
    <w:tmpl w:val="5719549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6A"/>
    <w:rsid w:val="000A036A"/>
    <w:rsid w:val="003330EA"/>
    <w:rsid w:val="003C7F26"/>
    <w:rsid w:val="006B212B"/>
    <w:rsid w:val="00742D29"/>
    <w:rsid w:val="00842473"/>
    <w:rsid w:val="008A7087"/>
    <w:rsid w:val="008E551C"/>
    <w:rsid w:val="00914707"/>
    <w:rsid w:val="009679DD"/>
    <w:rsid w:val="0097679B"/>
    <w:rsid w:val="00DF1C31"/>
    <w:rsid w:val="190F7043"/>
    <w:rsid w:val="5326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230</Words>
  <Characters>1314</Characters>
  <Lines>10</Lines>
  <Paragraphs>3</Paragraphs>
  <TotalTime>2</TotalTime>
  <ScaleCrop>false</ScaleCrop>
  <LinksUpToDate>false</LinksUpToDate>
  <CharactersWithSpaces>1541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2020-12-17T08:47:00Z</dcterms:created>
  <dc:creator>Rainy Ruan</dc:creator>
  <cp:lastModifiedBy>小溪</cp:lastModifiedBy>
  <dcterms:modified xsi:type="dcterms:W3CDTF">2021-02-01T01:49:21Z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